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95F7" w14:textId="101F88EE" w:rsidR="002415ED" w:rsidRPr="00C514D4" w:rsidRDefault="004B55AA" w:rsidP="00C514D4">
      <w:pPr>
        <w:pStyle w:val="Title"/>
      </w:pPr>
      <w:r>
        <w:t>Smart Views</w:t>
      </w:r>
      <w:r w:rsidR="002415ED" w:rsidRPr="00C514D4">
        <w:t xml:space="preserve"> </w:t>
      </w:r>
      <w:r w:rsidR="00DE1AA9">
        <w:t xml:space="preserve">for </w:t>
      </w:r>
      <w:r>
        <w:t>Merged Courses</w:t>
      </w:r>
    </w:p>
    <w:p w14:paraId="160E8598" w14:textId="59F75B6C" w:rsidR="001C2ED6" w:rsidRDefault="004B55AA" w:rsidP="006B6F9D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your </w:t>
      </w:r>
      <w:r w:rsidR="00AF79C0">
        <w:rPr>
          <w:rFonts w:eastAsia="Times New Roman" w:cstheme="minorHAnsi"/>
        </w:rPr>
        <w:t xml:space="preserve">Blackboard </w:t>
      </w:r>
      <w:r>
        <w:rPr>
          <w:rFonts w:eastAsia="Times New Roman" w:cstheme="minorHAnsi"/>
        </w:rPr>
        <w:t>courses are merged, y</w:t>
      </w:r>
      <w:r w:rsidRPr="004B55AA">
        <w:rPr>
          <w:rFonts w:eastAsia="Times New Roman" w:cstheme="minorHAnsi"/>
        </w:rPr>
        <w:t>ou might want to set up “Smart Views” to filter out the different sections in your Grade Center</w:t>
      </w:r>
      <w:r>
        <w:rPr>
          <w:rFonts w:eastAsia="Times New Roman" w:cstheme="minorHAnsi"/>
        </w:rPr>
        <w:t>. This is</w:t>
      </w:r>
      <w:r w:rsidRPr="004B55AA">
        <w:rPr>
          <w:rFonts w:eastAsia="Times New Roman" w:cstheme="minorHAnsi"/>
        </w:rPr>
        <w:t xml:space="preserve"> particularly helpful for </w:t>
      </w:r>
      <w:r w:rsidR="00834598">
        <w:rPr>
          <w:rFonts w:eastAsia="Times New Roman" w:cstheme="minorHAnsi"/>
        </w:rPr>
        <w:t xml:space="preserve">reporting </w:t>
      </w:r>
      <w:r w:rsidRPr="004B55AA">
        <w:rPr>
          <w:rFonts w:eastAsia="Times New Roman" w:cstheme="minorHAnsi"/>
        </w:rPr>
        <w:t>midterm and final grades</w:t>
      </w:r>
      <w:r>
        <w:rPr>
          <w:rFonts w:eastAsia="Times New Roman" w:cstheme="minorHAnsi"/>
        </w:rPr>
        <w:t xml:space="preserve"> because you </w:t>
      </w:r>
      <w:r w:rsidR="00834598">
        <w:rPr>
          <w:rFonts w:eastAsia="Times New Roman" w:cstheme="minorHAnsi"/>
        </w:rPr>
        <w:t>can</w:t>
      </w:r>
      <w:r>
        <w:rPr>
          <w:rFonts w:eastAsia="Times New Roman" w:cstheme="minorHAnsi"/>
        </w:rPr>
        <w:t xml:space="preserve"> </w:t>
      </w:r>
      <w:r w:rsidR="00834598">
        <w:rPr>
          <w:rFonts w:eastAsia="Times New Roman" w:cstheme="minorHAnsi"/>
        </w:rPr>
        <w:t>view</w:t>
      </w:r>
      <w:r>
        <w:rPr>
          <w:rFonts w:eastAsia="Times New Roman" w:cstheme="minorHAnsi"/>
        </w:rPr>
        <w:t xml:space="preserve"> one section of students at a time</w:t>
      </w:r>
      <w:r w:rsidR="00975B70">
        <w:rPr>
          <w:rFonts w:eastAsia="Times New Roman" w:cstheme="minorHAnsi"/>
        </w:rPr>
        <w:t>.</w:t>
      </w:r>
    </w:p>
    <w:p w14:paraId="5C83E4D0" w14:textId="25F864AF" w:rsidR="00D92C0B" w:rsidRPr="00D92C0B" w:rsidRDefault="006B6F9D" w:rsidP="00D92C0B">
      <w:pPr>
        <w:numPr>
          <w:ilvl w:val="0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your merged course, go to </w:t>
      </w:r>
      <w:r w:rsidRPr="00D92C0B">
        <w:rPr>
          <w:rFonts w:eastAsia="Times New Roman" w:cstheme="minorHAnsi"/>
          <w:b/>
          <w:bCs/>
        </w:rPr>
        <w:t>Grade Center</w:t>
      </w:r>
      <w:r>
        <w:rPr>
          <w:rFonts w:eastAsia="Times New Roman" w:cstheme="minorHAnsi"/>
        </w:rPr>
        <w:t xml:space="preserve"> &gt; </w:t>
      </w:r>
      <w:r w:rsidRPr="00D92C0B">
        <w:rPr>
          <w:rFonts w:eastAsia="Times New Roman" w:cstheme="minorHAnsi"/>
          <w:b/>
          <w:bCs/>
        </w:rPr>
        <w:t>Full Grade Center</w:t>
      </w:r>
      <w:r>
        <w:rPr>
          <w:rFonts w:eastAsia="Times New Roman" w:cstheme="minorHAnsi"/>
        </w:rPr>
        <w:t>.</w:t>
      </w:r>
    </w:p>
    <w:p w14:paraId="7932C1D5" w14:textId="7129F2A1" w:rsidR="006C3061" w:rsidRDefault="00D92C0B" w:rsidP="006C3061">
      <w:pPr>
        <w:numPr>
          <w:ilvl w:val="0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At the top, click the </w:t>
      </w:r>
      <w:r w:rsidRPr="0034149B">
        <w:rPr>
          <w:rFonts w:eastAsia="Times New Roman" w:cstheme="minorHAnsi"/>
          <w:b/>
          <w:bCs/>
        </w:rPr>
        <w:t>Manage</w:t>
      </w:r>
      <w:r w:rsidR="0034149B">
        <w:rPr>
          <w:rFonts w:eastAsia="Times New Roman" w:cstheme="minorHAnsi"/>
        </w:rPr>
        <w:t xml:space="preserve"> drop-down menu and select </w:t>
      </w:r>
      <w:r w:rsidR="0034149B" w:rsidRPr="0034149B">
        <w:rPr>
          <w:rFonts w:eastAsia="Times New Roman" w:cstheme="minorHAnsi"/>
          <w:b/>
          <w:bCs/>
        </w:rPr>
        <w:t>Smart Views</w:t>
      </w:r>
      <w:r w:rsidR="00296BC0" w:rsidRPr="00296BC0">
        <w:rPr>
          <w:rFonts w:eastAsia="Times New Roman" w:cstheme="minorHAnsi"/>
        </w:rPr>
        <w:t>.</w:t>
      </w:r>
    </w:p>
    <w:p w14:paraId="714E1148" w14:textId="500792B1" w:rsidR="0034149B" w:rsidRDefault="00544354" w:rsidP="00C874E1">
      <w:pPr>
        <w:numPr>
          <w:ilvl w:val="0"/>
          <w:numId w:val="48"/>
        </w:numPr>
        <w:spacing w:after="120"/>
        <w:rPr>
          <w:rFonts w:eastAsia="Times New Roman" w:cstheme="minorHAnsi"/>
        </w:rPr>
      </w:pPr>
      <w:r>
        <w:rPr>
          <w:rFonts w:eastAsia="Times New Roman" w:cstheme="minorHAnsi"/>
        </w:rPr>
        <w:t>By default, the “Assignments” and “Tests” are marked as Favorites and display</w:t>
      </w:r>
      <w:r w:rsidR="002C4CB7">
        <w:rPr>
          <w:rFonts w:eastAsia="Times New Roman" w:cstheme="minorHAnsi"/>
        </w:rPr>
        <w:t>ed</w:t>
      </w:r>
      <w:r>
        <w:rPr>
          <w:rFonts w:eastAsia="Times New Roman" w:cstheme="minorHAnsi"/>
        </w:rPr>
        <w:t xml:space="preserve"> in the Grade Center menu on the left</w:t>
      </w:r>
      <w:r w:rsidR="008231AC">
        <w:rPr>
          <w:rFonts w:eastAsia="Times New Roman" w:cstheme="minorHAnsi"/>
        </w:rPr>
        <w:t>, below the “Full Grade Center” link</w:t>
      </w:r>
      <w:r>
        <w:rPr>
          <w:rFonts w:eastAsia="Times New Roman" w:cstheme="minorHAnsi"/>
        </w:rPr>
        <w:t xml:space="preserve">. You can deselect </w:t>
      </w:r>
      <w:r w:rsidR="008231AC">
        <w:rPr>
          <w:rFonts w:eastAsia="Times New Roman" w:cstheme="minorHAnsi"/>
        </w:rPr>
        <w:t>those two</w:t>
      </w:r>
      <w:r>
        <w:rPr>
          <w:rFonts w:eastAsia="Times New Roman" w:cstheme="minorHAnsi"/>
        </w:rPr>
        <w:t xml:space="preserve"> by clicking the green star in the “Add as Favorite” column.</w:t>
      </w:r>
      <w:r>
        <w:rPr>
          <w:rFonts w:eastAsia="Times New Roman" w:cstheme="minorHAnsi"/>
        </w:rPr>
        <w:br/>
      </w:r>
      <w:r w:rsidR="00C874E1">
        <w:rPr>
          <w:rFonts w:eastAsia="Times New Roman" w:cstheme="minorHAnsi"/>
          <w:noProof/>
        </w:rPr>
        <w:drawing>
          <wp:inline distT="0" distB="0" distL="0" distR="0" wp14:anchorId="4D937CB9" wp14:editId="14BFE466">
            <wp:extent cx="4340469" cy="2285981"/>
            <wp:effectExtent l="12700" t="12700" r="15875" b="13335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b-GC_CreateSmartView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32" cy="2348056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25C9EFE" w14:textId="3F34563E" w:rsidR="00544354" w:rsidRDefault="008231AC" w:rsidP="00C874E1">
      <w:pPr>
        <w:numPr>
          <w:ilvl w:val="0"/>
          <w:numId w:val="48"/>
        </w:numPr>
        <w:spacing w:before="1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>
        <w:rPr>
          <w:rFonts w:eastAsia="Times New Roman" w:cstheme="minorHAnsi"/>
          <w:b/>
          <w:bCs/>
        </w:rPr>
        <w:t>Create Smart View</w:t>
      </w:r>
      <w:r>
        <w:rPr>
          <w:rFonts w:eastAsia="Times New Roman" w:cstheme="minorHAnsi"/>
        </w:rPr>
        <w:t xml:space="preserve"> button at the top.</w:t>
      </w:r>
    </w:p>
    <w:p w14:paraId="55DD546D" w14:textId="61078788" w:rsidR="008231AC" w:rsidRDefault="00C54B3C" w:rsidP="00C54B3C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the Name, type the section information and CRN</w:t>
      </w:r>
      <w:r w:rsidR="00FA02CD">
        <w:rPr>
          <w:rFonts w:eastAsia="Times New Roman" w:cstheme="minorHAnsi"/>
        </w:rPr>
        <w:t xml:space="preserve"> (e.g., “A 20123” or “WW1 20123”)</w:t>
      </w:r>
      <w:r>
        <w:rPr>
          <w:rFonts w:eastAsia="Times New Roman" w:cstheme="minorHAnsi"/>
        </w:rPr>
        <w:t>.</w:t>
      </w:r>
    </w:p>
    <w:p w14:paraId="78E75933" w14:textId="6909BF8E" w:rsidR="00FA02CD" w:rsidRDefault="00FA02CD" w:rsidP="00C54B3C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>
        <w:rPr>
          <w:rFonts w:eastAsia="Times New Roman" w:cstheme="minorHAnsi"/>
          <w:b/>
          <w:bCs/>
        </w:rPr>
        <w:t>Add as Favorite</w:t>
      </w:r>
      <w:r>
        <w:rPr>
          <w:rFonts w:eastAsia="Times New Roman" w:cstheme="minorHAnsi"/>
        </w:rPr>
        <w:t xml:space="preserve"> checkbox</w:t>
      </w:r>
      <w:r w:rsidR="00DF44DA">
        <w:rPr>
          <w:rFonts w:eastAsia="Times New Roman" w:cstheme="minorHAnsi"/>
        </w:rPr>
        <w:t xml:space="preserve"> so</w:t>
      </w:r>
      <w:r>
        <w:rPr>
          <w:rFonts w:eastAsia="Times New Roman" w:cstheme="minorHAnsi"/>
        </w:rPr>
        <w:t xml:space="preserve"> it </w:t>
      </w:r>
      <w:r w:rsidR="00DF44DA">
        <w:rPr>
          <w:rFonts w:eastAsia="Times New Roman" w:cstheme="minorHAnsi"/>
        </w:rPr>
        <w:t xml:space="preserve">will </w:t>
      </w:r>
      <w:r>
        <w:rPr>
          <w:rFonts w:eastAsia="Times New Roman" w:cstheme="minorHAnsi"/>
        </w:rPr>
        <w:t xml:space="preserve">show up in the Grade Center menu on the left, making it easy to </w:t>
      </w:r>
      <w:r w:rsidR="0064339A">
        <w:rPr>
          <w:rFonts w:eastAsia="Times New Roman" w:cstheme="minorHAnsi"/>
        </w:rPr>
        <w:t>use</w:t>
      </w:r>
      <w:r>
        <w:rPr>
          <w:rFonts w:eastAsia="Times New Roman" w:cstheme="minorHAnsi"/>
        </w:rPr>
        <w:t>.</w:t>
      </w:r>
      <w:r w:rsidR="00DF44DA">
        <w:rPr>
          <w:rFonts w:eastAsia="Times New Roman" w:cstheme="minorHAnsi"/>
        </w:rPr>
        <w:br/>
      </w:r>
      <w:r w:rsidR="00DF44DA">
        <w:rPr>
          <w:rFonts w:eastAsia="Times New Roman" w:cstheme="minorHAnsi"/>
          <w:noProof/>
        </w:rPr>
        <w:drawing>
          <wp:inline distT="0" distB="0" distL="0" distR="0" wp14:anchorId="6D02A879" wp14:editId="2639BCAF">
            <wp:extent cx="4207608" cy="878906"/>
            <wp:effectExtent l="12700" t="12700" r="8890" b="1016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-GC_CreateSmartView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75"/>
                    <a:stretch/>
                  </pic:blipFill>
                  <pic:spPr bwMode="auto">
                    <a:xfrm>
                      <a:off x="0" y="0"/>
                      <a:ext cx="4318783" cy="90212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1755F" w14:textId="5ABF3070" w:rsidR="00C54B3C" w:rsidRDefault="00BA5265" w:rsidP="00C54B3C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the Type of View, switch the radio button to </w:t>
      </w:r>
      <w:r w:rsidRPr="003034EE">
        <w:rPr>
          <w:rFonts w:eastAsia="Times New Roman" w:cstheme="minorHAnsi"/>
          <w:b/>
          <w:bCs/>
        </w:rPr>
        <w:t>Custom Build a query based on user criteria</w:t>
      </w:r>
      <w:r w:rsidRPr="00BA5265">
        <w:rPr>
          <w:rFonts w:eastAsia="Times New Roman" w:cstheme="minorHAnsi"/>
        </w:rPr>
        <w:t>.</w:t>
      </w:r>
    </w:p>
    <w:p w14:paraId="73B22867" w14:textId="7B7F387A" w:rsidR="005C7045" w:rsidRDefault="005C7045" w:rsidP="00C54B3C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the User Criteria, select </w:t>
      </w:r>
      <w:r w:rsidRPr="005C7045">
        <w:rPr>
          <w:rFonts w:eastAsia="Times New Roman" w:cstheme="minorHAnsi"/>
          <w:b/>
          <w:bCs/>
        </w:rPr>
        <w:t>Child Course ID</w:t>
      </w:r>
      <w:r>
        <w:rPr>
          <w:rFonts w:eastAsia="Times New Roman" w:cstheme="minorHAnsi"/>
        </w:rPr>
        <w:t>.</w:t>
      </w:r>
    </w:p>
    <w:p w14:paraId="5AA6A0E5" w14:textId="76CE76BA" w:rsidR="005C7045" w:rsidRDefault="005C7045" w:rsidP="00C54B3C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the Condition, select </w:t>
      </w:r>
      <w:r w:rsidRPr="005C7045">
        <w:rPr>
          <w:rFonts w:eastAsia="Times New Roman" w:cstheme="minorHAnsi"/>
          <w:b/>
          <w:bCs/>
        </w:rPr>
        <w:t>Contains</w:t>
      </w:r>
      <w:r>
        <w:rPr>
          <w:rFonts w:eastAsia="Times New Roman" w:cstheme="minorHAnsi"/>
        </w:rPr>
        <w:t>.</w:t>
      </w:r>
    </w:p>
    <w:p w14:paraId="03725E09" w14:textId="526E3F92" w:rsidR="00D87D83" w:rsidRPr="00D87D83" w:rsidRDefault="005C7045" w:rsidP="00D87D83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the Value textbox, type in the section’s </w:t>
      </w:r>
      <w:r w:rsidRPr="005C7045">
        <w:rPr>
          <w:rFonts w:eastAsia="Times New Roman" w:cstheme="minorHAnsi"/>
          <w:b/>
          <w:bCs/>
        </w:rPr>
        <w:t>full Course ID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(displayed in the Child Course ID column in the Full Grade Center). It should be something like 202</w:t>
      </w:r>
      <w:r w:rsidR="00D87D83">
        <w:rPr>
          <w:rFonts w:eastAsia="Times New Roman" w:cstheme="minorHAnsi"/>
        </w:rPr>
        <w:t>2</w:t>
      </w:r>
      <w:r>
        <w:rPr>
          <w:rFonts w:eastAsia="Times New Roman" w:cstheme="minorHAnsi"/>
        </w:rPr>
        <w:t>02</w:t>
      </w:r>
      <w:r w:rsidR="00D87D83">
        <w:rPr>
          <w:rFonts w:eastAsia="Times New Roman" w:cstheme="minorHAnsi"/>
        </w:rPr>
        <w:t>_D</w:t>
      </w:r>
      <w:r>
        <w:rPr>
          <w:rFonts w:eastAsia="Times New Roman" w:cstheme="minorHAnsi"/>
        </w:rPr>
        <w:t>_ENG10</w:t>
      </w:r>
      <w:r w:rsidR="00D87D83">
        <w:rPr>
          <w:rFonts w:eastAsia="Times New Roman" w:cstheme="minorHAnsi"/>
        </w:rPr>
        <w:t>1</w:t>
      </w:r>
      <w:r>
        <w:rPr>
          <w:rFonts w:eastAsia="Times New Roman" w:cstheme="minorHAnsi"/>
        </w:rPr>
        <w:t>_20123 –</w:t>
      </w:r>
      <w:r w:rsidR="0064339A">
        <w:rPr>
          <w:rFonts w:eastAsia="Times New Roman" w:cstheme="minorHAnsi"/>
        </w:rPr>
        <w:t>&gt;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Termcode</w:t>
      </w:r>
      <w:r w:rsidR="00D87D83">
        <w:rPr>
          <w:rFonts w:eastAsia="Times New Roman" w:cstheme="minorHAnsi"/>
        </w:rPr>
        <w:t>_Delivery</w:t>
      </w:r>
      <w:r>
        <w:rPr>
          <w:rFonts w:eastAsia="Times New Roman" w:cstheme="minorHAnsi"/>
        </w:rPr>
        <w:t>_CourseNumber_CRN</w:t>
      </w:r>
      <w:proofErr w:type="spellEnd"/>
      <w:r>
        <w:rPr>
          <w:rFonts w:eastAsia="Times New Roman" w:cstheme="minorHAnsi"/>
        </w:rPr>
        <w:t>.</w:t>
      </w:r>
      <w:r w:rsidR="0064339A">
        <w:rPr>
          <w:rFonts w:eastAsia="Times New Roman" w:cstheme="minorHAnsi"/>
        </w:rPr>
        <w:t xml:space="preserve"> Make sure it does not include any spaces.</w:t>
      </w:r>
    </w:p>
    <w:p w14:paraId="1FFEB806" w14:textId="729732AA" w:rsidR="005C7045" w:rsidRDefault="005C7045" w:rsidP="00C54B3C">
      <w:pPr>
        <w:numPr>
          <w:ilvl w:val="1"/>
          <w:numId w:val="48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Switch the Filter Results drop-down menu to </w:t>
      </w:r>
      <w:r>
        <w:rPr>
          <w:rFonts w:eastAsia="Times New Roman" w:cstheme="minorHAnsi"/>
          <w:b/>
          <w:bCs/>
        </w:rPr>
        <w:t>All Columns</w:t>
      </w:r>
      <w:r>
        <w:rPr>
          <w:rFonts w:eastAsia="Times New Roman" w:cstheme="minorHAnsi"/>
        </w:rPr>
        <w:t xml:space="preserve">. Click </w:t>
      </w:r>
      <w:r w:rsidRPr="005C7045">
        <w:rPr>
          <w:rFonts w:eastAsia="Times New Roman" w:cstheme="minorHAnsi"/>
          <w:b/>
          <w:bCs/>
        </w:rPr>
        <w:t>Submit</w:t>
      </w:r>
      <w:r>
        <w:rPr>
          <w:rFonts w:eastAsia="Times New Roman" w:cstheme="minorHAnsi"/>
        </w:rPr>
        <w:t>.</w:t>
      </w:r>
      <w:r w:rsidR="00EF31EF">
        <w:rPr>
          <w:rFonts w:eastAsia="Times New Roman" w:cstheme="minorHAnsi"/>
        </w:rPr>
        <w:br/>
      </w:r>
      <w:r w:rsidR="00EF31EF">
        <w:rPr>
          <w:rFonts w:eastAsia="Times New Roman" w:cstheme="minorHAnsi"/>
          <w:noProof/>
        </w:rPr>
        <w:drawing>
          <wp:inline distT="0" distB="0" distL="0" distR="0" wp14:anchorId="2D7FA1B7" wp14:editId="0AE3B540">
            <wp:extent cx="4207608" cy="2368047"/>
            <wp:effectExtent l="12700" t="12700" r="8890" b="698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-GC_CreateSmartView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7"/>
                    <a:stretch/>
                  </pic:blipFill>
                  <pic:spPr bwMode="auto">
                    <a:xfrm>
                      <a:off x="0" y="0"/>
                      <a:ext cx="4311274" cy="242639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F5965" w14:textId="1EA2BB5B" w:rsidR="00D87D83" w:rsidRDefault="00D87D83" w:rsidP="0034149B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>Optionally, if you hide the Grade Center rows of students who dropped or withdrew,</w:t>
      </w:r>
      <w:r>
        <w:rPr>
          <w:rFonts w:eastAsia="Times New Roman" w:cstheme="minorHAnsi"/>
        </w:rPr>
        <w:t xml:space="preserve"> you can add additional criteria after step </w:t>
      </w:r>
      <w:proofErr w:type="gramStart"/>
      <w:r>
        <w:rPr>
          <w:rFonts w:eastAsia="Times New Roman" w:cstheme="minorHAnsi"/>
        </w:rPr>
        <w:t>f</w:t>
      </w:r>
      <w:proofErr w:type="gramEnd"/>
      <w:r>
        <w:rPr>
          <w:rFonts w:eastAsia="Times New Roman" w:cstheme="minorHAnsi"/>
        </w:rPr>
        <w:t xml:space="preserve"> so they’re hidden in the Smart View as well. C</w:t>
      </w:r>
      <w:r>
        <w:rPr>
          <w:rFonts w:eastAsia="Times New Roman" w:cstheme="minorHAnsi"/>
        </w:rPr>
        <w:t xml:space="preserve">lick the </w:t>
      </w:r>
      <w:r w:rsidRPr="00D87D83">
        <w:rPr>
          <w:rFonts w:eastAsia="Times New Roman" w:cstheme="minorHAnsi"/>
          <w:b/>
          <w:bCs/>
        </w:rPr>
        <w:t>Add User Criteria</w:t>
      </w:r>
      <w:r>
        <w:rPr>
          <w:rFonts w:eastAsia="Times New Roman" w:cstheme="minorHAnsi"/>
        </w:rPr>
        <w:t xml:space="preserve"> button, switch the User Criteria to </w:t>
      </w:r>
      <w:r>
        <w:rPr>
          <w:rFonts w:eastAsia="Times New Roman" w:cstheme="minorHAnsi"/>
          <w:b/>
          <w:bCs/>
        </w:rPr>
        <w:t>Shown/Hidden</w:t>
      </w:r>
      <w:r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select </w:t>
      </w:r>
      <w:r w:rsidRPr="00D87D83">
        <w:rPr>
          <w:rFonts w:eastAsia="Times New Roman" w:cstheme="minorHAnsi"/>
          <w:b/>
          <w:bCs/>
        </w:rPr>
        <w:t>Shown</w:t>
      </w:r>
      <w:r>
        <w:rPr>
          <w:rFonts w:eastAsia="Times New Roman" w:cstheme="minorHAnsi"/>
        </w:rPr>
        <w:t>.</w:t>
      </w:r>
    </w:p>
    <w:p w14:paraId="533DE8B1" w14:textId="6A8999D4" w:rsidR="0064339A" w:rsidRDefault="00834598" w:rsidP="0034149B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35A19254" wp14:editId="344086CD">
            <wp:simplePos x="0" y="0"/>
            <wp:positionH relativeFrom="column">
              <wp:posOffset>4981770</wp:posOffset>
            </wp:positionH>
            <wp:positionV relativeFrom="paragraph">
              <wp:posOffset>416560</wp:posOffset>
            </wp:positionV>
            <wp:extent cx="924560" cy="781050"/>
            <wp:effectExtent l="12700" t="12700" r="15240" b="1905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-GC_SmartViewCopy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t="25567" r="10051" b="8513"/>
                    <a:stretch/>
                  </pic:blipFill>
                  <pic:spPr bwMode="auto">
                    <a:xfrm>
                      <a:off x="0" y="0"/>
                      <a:ext cx="924560" cy="78105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9A">
        <w:rPr>
          <w:rFonts w:eastAsia="Times New Roman" w:cstheme="minorHAnsi"/>
        </w:rPr>
        <w:t>To make the next Smart View</w:t>
      </w:r>
      <w:r w:rsidR="0045256D">
        <w:rPr>
          <w:rFonts w:eastAsia="Times New Roman" w:cstheme="minorHAnsi"/>
        </w:rPr>
        <w:t xml:space="preserve">, either Repeat Step 4 above or </w:t>
      </w:r>
      <w:r w:rsidR="008403A9">
        <w:rPr>
          <w:rFonts w:eastAsia="Times New Roman" w:cstheme="minorHAnsi"/>
        </w:rPr>
        <w:t>use</w:t>
      </w:r>
      <w:r w:rsidR="0045256D">
        <w:rPr>
          <w:rFonts w:eastAsia="Times New Roman" w:cstheme="minorHAnsi"/>
        </w:rPr>
        <w:t xml:space="preserve"> the shortcut below.</w:t>
      </w:r>
    </w:p>
    <w:p w14:paraId="5696A598" w14:textId="196A8850" w:rsidR="0045256D" w:rsidRDefault="0045256D" w:rsidP="0045256D">
      <w:pPr>
        <w:numPr>
          <w:ilvl w:val="0"/>
          <w:numId w:val="4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drop-down menu to the right of the </w:t>
      </w:r>
      <w:r w:rsidR="00E44BE5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mart </w:t>
      </w:r>
      <w:r w:rsidR="00E44BE5">
        <w:rPr>
          <w:rFonts w:eastAsia="Times New Roman" w:cstheme="minorHAnsi"/>
        </w:rPr>
        <w:t>V</w:t>
      </w:r>
      <w:r>
        <w:rPr>
          <w:rFonts w:eastAsia="Times New Roman" w:cstheme="minorHAnsi"/>
        </w:rPr>
        <w:t xml:space="preserve">iew you just made and choose </w:t>
      </w:r>
      <w:r w:rsidRPr="0045256D">
        <w:rPr>
          <w:rFonts w:eastAsia="Times New Roman" w:cstheme="minorHAnsi"/>
          <w:b/>
          <w:bCs/>
        </w:rPr>
        <w:t>Copy</w:t>
      </w:r>
      <w:r>
        <w:rPr>
          <w:rFonts w:eastAsia="Times New Roman" w:cstheme="minorHAnsi"/>
        </w:rPr>
        <w:t xml:space="preserve">. </w:t>
      </w:r>
    </w:p>
    <w:p w14:paraId="69D3C6E3" w14:textId="59AF8725" w:rsidR="0045256D" w:rsidRDefault="0045256D" w:rsidP="0045256D">
      <w:pPr>
        <w:numPr>
          <w:ilvl w:val="0"/>
          <w:numId w:val="4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Change the </w:t>
      </w:r>
      <w:r w:rsidRPr="0045256D">
        <w:rPr>
          <w:rFonts w:eastAsia="Times New Roman" w:cstheme="minorHAnsi"/>
          <w:b/>
          <w:bCs/>
        </w:rPr>
        <w:t>Name</w:t>
      </w:r>
      <w:r>
        <w:rPr>
          <w:rFonts w:eastAsia="Times New Roman" w:cstheme="minorHAnsi"/>
        </w:rPr>
        <w:t xml:space="preserve"> and the </w:t>
      </w:r>
      <w:r w:rsidRPr="0045256D">
        <w:rPr>
          <w:rFonts w:eastAsia="Times New Roman" w:cstheme="minorHAnsi"/>
          <w:b/>
          <w:bCs/>
        </w:rPr>
        <w:t>Value Course ID</w:t>
      </w:r>
      <w:r>
        <w:rPr>
          <w:rFonts w:eastAsia="Times New Roman" w:cstheme="minorHAnsi"/>
        </w:rPr>
        <w:t xml:space="preserve"> for the new CRN.</w:t>
      </w:r>
    </w:p>
    <w:p w14:paraId="3DE06D5C" w14:textId="00DE5664" w:rsidR="0045256D" w:rsidRPr="00D92C0B" w:rsidRDefault="0045256D" w:rsidP="0045256D">
      <w:pPr>
        <w:numPr>
          <w:ilvl w:val="0"/>
          <w:numId w:val="4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</w:t>
      </w:r>
      <w:r w:rsidRPr="0045256D">
        <w:rPr>
          <w:rFonts w:eastAsia="Times New Roman" w:cstheme="minorHAnsi"/>
          <w:b/>
          <w:bCs/>
        </w:rPr>
        <w:t>Submit</w:t>
      </w:r>
      <w:r>
        <w:rPr>
          <w:rFonts w:eastAsia="Times New Roman" w:cstheme="minorHAnsi"/>
        </w:rPr>
        <w:t>.</w:t>
      </w:r>
    </w:p>
    <w:p w14:paraId="2DA092DB" w14:textId="3ADA6647" w:rsidR="00834598" w:rsidRDefault="00834598" w:rsidP="009D69C5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627DD6F9" wp14:editId="09F0F2CF">
            <wp:simplePos x="0" y="0"/>
            <wp:positionH relativeFrom="column">
              <wp:posOffset>4943279</wp:posOffset>
            </wp:positionH>
            <wp:positionV relativeFrom="paragraph">
              <wp:posOffset>142679</wp:posOffset>
            </wp:positionV>
            <wp:extent cx="963930" cy="1095375"/>
            <wp:effectExtent l="12700" t="12700" r="13970" b="9525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-GC_MenuFavorite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3"/>
                    <a:stretch/>
                  </pic:blipFill>
                  <pic:spPr bwMode="auto">
                    <a:xfrm>
                      <a:off x="0" y="0"/>
                      <a:ext cx="963930" cy="109537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45">
        <w:rPr>
          <w:rFonts w:eastAsia="Times New Roman" w:cstheme="minorHAnsi"/>
        </w:rPr>
        <w:t xml:space="preserve">After you have </w:t>
      </w:r>
      <w:r w:rsidR="0064339A">
        <w:rPr>
          <w:rFonts w:eastAsia="Times New Roman" w:cstheme="minorHAnsi"/>
        </w:rPr>
        <w:t xml:space="preserve">the </w:t>
      </w:r>
      <w:r w:rsidR="009D69C5">
        <w:rPr>
          <w:rFonts w:eastAsia="Times New Roman" w:cstheme="minorHAnsi"/>
        </w:rPr>
        <w:t>S</w:t>
      </w:r>
      <w:r w:rsidR="0064339A">
        <w:rPr>
          <w:rFonts w:eastAsia="Times New Roman" w:cstheme="minorHAnsi"/>
        </w:rPr>
        <w:t xml:space="preserve">mart </w:t>
      </w:r>
      <w:r w:rsidR="009D69C5">
        <w:rPr>
          <w:rFonts w:eastAsia="Times New Roman" w:cstheme="minorHAnsi"/>
        </w:rPr>
        <w:t>V</w:t>
      </w:r>
      <w:r w:rsidR="0064339A">
        <w:rPr>
          <w:rFonts w:eastAsia="Times New Roman" w:cstheme="minorHAnsi"/>
        </w:rPr>
        <w:t>iews</w:t>
      </w:r>
      <w:r w:rsidR="005C7045">
        <w:rPr>
          <w:rFonts w:eastAsia="Times New Roman" w:cstheme="minorHAnsi"/>
        </w:rPr>
        <w:t xml:space="preserve"> made, you </w:t>
      </w:r>
      <w:r w:rsidR="0064339A">
        <w:rPr>
          <w:rFonts w:eastAsia="Times New Roman" w:cstheme="minorHAnsi"/>
        </w:rPr>
        <w:t>can click on them</w:t>
      </w:r>
      <w:r w:rsidR="005C7045">
        <w:rPr>
          <w:rFonts w:eastAsia="Times New Roman" w:cstheme="minorHAnsi"/>
        </w:rPr>
        <w:t xml:space="preserve"> in the Grade Center menu on the left</w:t>
      </w:r>
      <w:r w:rsidR="0064339A">
        <w:rPr>
          <w:rFonts w:eastAsia="Times New Roman" w:cstheme="minorHAnsi"/>
        </w:rPr>
        <w:t xml:space="preserve"> to make sure they work. They should filter the row</w:t>
      </w:r>
      <w:r w:rsidR="009D69C5">
        <w:rPr>
          <w:rFonts w:eastAsia="Times New Roman" w:cstheme="minorHAnsi"/>
        </w:rPr>
        <w:t xml:space="preserve">s that are displayed, </w:t>
      </w:r>
      <w:r w:rsidR="0064339A">
        <w:rPr>
          <w:rFonts w:eastAsia="Times New Roman" w:cstheme="minorHAnsi"/>
        </w:rPr>
        <w:t xml:space="preserve">so you only see the students in that CRN. </w:t>
      </w:r>
    </w:p>
    <w:p w14:paraId="58B760EA" w14:textId="26319329" w:rsidR="003E26E2" w:rsidRDefault="0064339A" w:rsidP="00AF79C0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view all of the students, click the </w:t>
      </w:r>
      <w:r w:rsidRPr="00834598">
        <w:rPr>
          <w:rFonts w:eastAsia="Times New Roman" w:cstheme="minorHAnsi"/>
          <w:b/>
          <w:bCs/>
        </w:rPr>
        <w:t>Full Grade Center</w:t>
      </w:r>
      <w:r>
        <w:rPr>
          <w:rFonts w:eastAsia="Times New Roman" w:cstheme="minorHAnsi"/>
        </w:rPr>
        <w:t xml:space="preserve"> link.</w:t>
      </w:r>
    </w:p>
    <w:p w14:paraId="4F09D7FF" w14:textId="77777777" w:rsidR="00332B81" w:rsidRDefault="004243B3" w:rsidP="00332B81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0570E11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7B02242" w14:textId="77777777" w:rsidR="00332B81" w:rsidRPr="002415ED" w:rsidRDefault="00332B81" w:rsidP="00332B81">
      <w:pPr>
        <w:pStyle w:val="Heading1"/>
      </w:pPr>
      <w:bookmarkStart w:id="0" w:name="_Toc36553869"/>
      <w:r>
        <w:t>Need Help?</w:t>
      </w:r>
      <w:bookmarkEnd w:id="0"/>
    </w:p>
    <w:p w14:paraId="7B72F319" w14:textId="6E71644B" w:rsidR="002C4CB7" w:rsidRPr="00CB184C" w:rsidRDefault="00332B81" w:rsidP="009D69C5">
      <w:pPr>
        <w:spacing w:before="240" w:after="240"/>
        <w:rPr>
          <w:rFonts w:eastAsia="Times New Roman" w:cstheme="minorHAnsi"/>
        </w:rPr>
      </w:pPr>
      <w:r w:rsidRPr="00225F0A">
        <w:rPr>
          <w:rFonts w:eastAsia="Times New Roman" w:cstheme="minorHAnsi"/>
        </w:rPr>
        <w:t xml:space="preserve">Contact one of our </w:t>
      </w:r>
      <w:hyperlink r:id="rId15" w:tgtFrame="_blank" w:history="1">
        <w:r w:rsidRPr="00225F0A">
          <w:rPr>
            <w:rStyle w:val="Hyperlink"/>
            <w:rFonts w:eastAsia="Times New Roman" w:cstheme="minorHAnsi"/>
            <w:shd w:val="clear" w:color="auto" w:fill="auto"/>
          </w:rPr>
          <w:t>instructional designers</w:t>
        </w:r>
      </w:hyperlink>
      <w:r w:rsidRPr="00225F0A">
        <w:rPr>
          <w:rFonts w:eastAsia="Times New Roman" w:cstheme="minorHAnsi"/>
        </w:rPr>
        <w:t>.</w:t>
      </w:r>
    </w:p>
    <w:sectPr w:rsidR="002C4CB7" w:rsidRPr="00CB184C" w:rsidSect="002E7138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A322" w14:textId="77777777" w:rsidR="004243B3" w:rsidRDefault="004243B3" w:rsidP="00C514D4">
      <w:r>
        <w:separator/>
      </w:r>
    </w:p>
  </w:endnote>
  <w:endnote w:type="continuationSeparator" w:id="0">
    <w:p w14:paraId="1A2BDAA2" w14:textId="77777777" w:rsidR="004243B3" w:rsidRDefault="004243B3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804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65726" w14:textId="475B04AA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572C97" w14:textId="77777777" w:rsidR="00C514D4" w:rsidRDefault="00C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801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39503" w14:textId="02AB268B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83849F" w14:textId="312DE7E0" w:rsidR="00C514D4" w:rsidRDefault="00DF08DB" w:rsidP="00DF08DB">
    <w:pPr>
      <w:pStyle w:val="Footer"/>
      <w:jc w:val="right"/>
    </w:pPr>
    <w:r>
      <w:rPr>
        <w:noProof/>
      </w:rPr>
      <w:drawing>
        <wp:inline distT="0" distB="0" distL="0" distR="0" wp14:anchorId="492555D7" wp14:editId="7522443B">
          <wp:extent cx="1753263" cy="336604"/>
          <wp:effectExtent l="0" t="0" r="0" b="6350"/>
          <wp:docPr id="13" name="Picture 13" descr="DMACC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DMACC On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5F2D" w14:textId="77777777" w:rsidR="004243B3" w:rsidRDefault="004243B3" w:rsidP="00C514D4">
      <w:r>
        <w:separator/>
      </w:r>
    </w:p>
  </w:footnote>
  <w:footnote w:type="continuationSeparator" w:id="0">
    <w:p w14:paraId="2646125F" w14:textId="77777777" w:rsidR="004243B3" w:rsidRDefault="004243B3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F6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1C76A6"/>
    <w:multiLevelType w:val="multilevel"/>
    <w:tmpl w:val="39C0D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90ABA"/>
    <w:multiLevelType w:val="multilevel"/>
    <w:tmpl w:val="5E02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0E0D4330"/>
    <w:multiLevelType w:val="hybridMultilevel"/>
    <w:tmpl w:val="AAB0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1EA"/>
    <w:multiLevelType w:val="multilevel"/>
    <w:tmpl w:val="2EA0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F28D1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8861CA"/>
    <w:multiLevelType w:val="multilevel"/>
    <w:tmpl w:val="4F00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70B2350"/>
    <w:multiLevelType w:val="multilevel"/>
    <w:tmpl w:val="E196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 w15:restartNumberingAfterBreak="0">
    <w:nsid w:val="1E054BA8"/>
    <w:multiLevelType w:val="multilevel"/>
    <w:tmpl w:val="68F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000B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3274305"/>
    <w:multiLevelType w:val="multilevel"/>
    <w:tmpl w:val="D52EC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E6905"/>
    <w:multiLevelType w:val="multilevel"/>
    <w:tmpl w:val="65840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37A1C"/>
    <w:multiLevelType w:val="multilevel"/>
    <w:tmpl w:val="C1FA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331E7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2EA40775"/>
    <w:multiLevelType w:val="hybridMultilevel"/>
    <w:tmpl w:val="942499A2"/>
    <w:lvl w:ilvl="0" w:tplc="67E8B1E8">
      <w:numFmt w:val="bullet"/>
      <w:lvlText w:val="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565B67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38C4F56"/>
    <w:multiLevelType w:val="multilevel"/>
    <w:tmpl w:val="D8B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C778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A977211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0" w15:restartNumberingAfterBreak="0">
    <w:nsid w:val="3CBB07F3"/>
    <w:multiLevelType w:val="multilevel"/>
    <w:tmpl w:val="496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B2328"/>
    <w:multiLevelType w:val="multilevel"/>
    <w:tmpl w:val="B94072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D3E93"/>
    <w:multiLevelType w:val="multilevel"/>
    <w:tmpl w:val="8D02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D700A"/>
    <w:multiLevelType w:val="multilevel"/>
    <w:tmpl w:val="131097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F4649"/>
    <w:multiLevelType w:val="multilevel"/>
    <w:tmpl w:val="24FC28C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46451193"/>
    <w:multiLevelType w:val="multilevel"/>
    <w:tmpl w:val="CBD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578B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1961B2D"/>
    <w:multiLevelType w:val="multilevel"/>
    <w:tmpl w:val="66C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B53B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5184377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5C611C"/>
    <w:multiLevelType w:val="multilevel"/>
    <w:tmpl w:val="76BC88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74ADA"/>
    <w:multiLevelType w:val="multilevel"/>
    <w:tmpl w:val="9C5E3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D1E95"/>
    <w:multiLevelType w:val="multilevel"/>
    <w:tmpl w:val="EC94A842"/>
    <w:numStyleLink w:val="CurrentList1"/>
  </w:abstractNum>
  <w:abstractNum w:abstractNumId="33" w15:restartNumberingAfterBreak="0">
    <w:nsid w:val="59A8469F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4" w15:restartNumberingAfterBreak="0">
    <w:nsid w:val="605E44AD"/>
    <w:multiLevelType w:val="multilevel"/>
    <w:tmpl w:val="5BC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2AC3A99"/>
    <w:multiLevelType w:val="multilevel"/>
    <w:tmpl w:val="860843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0A6324"/>
    <w:multiLevelType w:val="multilevel"/>
    <w:tmpl w:val="39AC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12FF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77C5D8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8111EEE"/>
    <w:multiLevelType w:val="multilevel"/>
    <w:tmpl w:val="A3209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E679F"/>
    <w:multiLevelType w:val="multilevel"/>
    <w:tmpl w:val="3BF2FE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34DC8"/>
    <w:multiLevelType w:val="multilevel"/>
    <w:tmpl w:val="39AC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A1423"/>
    <w:multiLevelType w:val="multilevel"/>
    <w:tmpl w:val="5BC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1407912"/>
    <w:multiLevelType w:val="multilevel"/>
    <w:tmpl w:val="318ADC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00DC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D0035E8"/>
    <w:multiLevelType w:val="multilevel"/>
    <w:tmpl w:val="7570E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93114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7" w15:restartNumberingAfterBreak="0">
    <w:nsid w:val="7E710895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629CB"/>
    <w:multiLevelType w:val="multilevel"/>
    <w:tmpl w:val="05E0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3736A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6"/>
  </w:num>
  <w:num w:numId="2">
    <w:abstractNumId w:val="20"/>
    <w:lvlOverride w:ilvl="0">
      <w:startOverride w:val="3"/>
    </w:lvlOverride>
  </w:num>
  <w:num w:numId="3">
    <w:abstractNumId w:val="29"/>
  </w:num>
  <w:num w:numId="4">
    <w:abstractNumId w:val="21"/>
  </w:num>
  <w:num w:numId="5">
    <w:abstractNumId w:val="30"/>
  </w:num>
  <w:num w:numId="6">
    <w:abstractNumId w:val="1"/>
  </w:num>
  <w:num w:numId="7">
    <w:abstractNumId w:val="39"/>
  </w:num>
  <w:num w:numId="8">
    <w:abstractNumId w:val="45"/>
  </w:num>
  <w:num w:numId="9">
    <w:abstractNumId w:val="27"/>
  </w:num>
  <w:num w:numId="10">
    <w:abstractNumId w:val="23"/>
  </w:num>
  <w:num w:numId="11">
    <w:abstractNumId w:val="22"/>
    <w:lvlOverride w:ilvl="0">
      <w:startOverride w:val="5"/>
    </w:lvlOverride>
  </w:num>
  <w:num w:numId="12">
    <w:abstractNumId w:val="17"/>
  </w:num>
  <w:num w:numId="13">
    <w:abstractNumId w:val="40"/>
  </w:num>
  <w:num w:numId="14">
    <w:abstractNumId w:val="25"/>
  </w:num>
  <w:num w:numId="15">
    <w:abstractNumId w:val="7"/>
    <w:lvlOverride w:ilvl="0">
      <w:startOverride w:val="4"/>
    </w:lvlOverride>
  </w:num>
  <w:num w:numId="16">
    <w:abstractNumId w:val="9"/>
  </w:num>
  <w:num w:numId="17">
    <w:abstractNumId w:val="4"/>
  </w:num>
  <w:num w:numId="18">
    <w:abstractNumId w:val="31"/>
  </w:num>
  <w:num w:numId="19">
    <w:abstractNumId w:val="48"/>
  </w:num>
  <w:num w:numId="20">
    <w:abstractNumId w:val="11"/>
  </w:num>
  <w:num w:numId="21">
    <w:abstractNumId w:val="12"/>
    <w:lvlOverride w:ilvl="0">
      <w:startOverride w:val="2"/>
    </w:lvlOverride>
  </w:num>
  <w:num w:numId="22">
    <w:abstractNumId w:val="13"/>
  </w:num>
  <w:num w:numId="23">
    <w:abstractNumId w:val="47"/>
    <w:lvlOverride w:ilvl="0">
      <w:startOverride w:val="4"/>
    </w:lvlOverride>
  </w:num>
  <w:num w:numId="24">
    <w:abstractNumId w:val="24"/>
  </w:num>
  <w:num w:numId="25">
    <w:abstractNumId w:val="35"/>
  </w:num>
  <w:num w:numId="26">
    <w:abstractNumId w:val="43"/>
  </w:num>
  <w:num w:numId="27">
    <w:abstractNumId w:val="33"/>
  </w:num>
  <w:num w:numId="28">
    <w:abstractNumId w:val="19"/>
  </w:num>
  <w:num w:numId="29">
    <w:abstractNumId w:val="5"/>
  </w:num>
  <w:num w:numId="30">
    <w:abstractNumId w:val="46"/>
  </w:num>
  <w:num w:numId="31">
    <w:abstractNumId w:val="41"/>
  </w:num>
  <w:num w:numId="32">
    <w:abstractNumId w:val="14"/>
  </w:num>
  <w:num w:numId="33">
    <w:abstractNumId w:val="8"/>
  </w:num>
  <w:num w:numId="34">
    <w:abstractNumId w:val="2"/>
  </w:num>
  <w:num w:numId="35">
    <w:abstractNumId w:val="6"/>
  </w:num>
  <w:num w:numId="36">
    <w:abstractNumId w:val="32"/>
  </w:num>
  <w:num w:numId="37">
    <w:abstractNumId w:val="26"/>
  </w:num>
  <w:num w:numId="38">
    <w:abstractNumId w:val="49"/>
  </w:num>
  <w:num w:numId="39">
    <w:abstractNumId w:val="44"/>
  </w:num>
  <w:num w:numId="40">
    <w:abstractNumId w:val="28"/>
  </w:num>
  <w:num w:numId="41">
    <w:abstractNumId w:val="15"/>
  </w:num>
  <w:num w:numId="42">
    <w:abstractNumId w:val="37"/>
  </w:num>
  <w:num w:numId="43">
    <w:abstractNumId w:val="0"/>
  </w:num>
  <w:num w:numId="44">
    <w:abstractNumId w:val="18"/>
  </w:num>
  <w:num w:numId="45">
    <w:abstractNumId w:val="10"/>
  </w:num>
  <w:num w:numId="46">
    <w:abstractNumId w:val="16"/>
  </w:num>
  <w:num w:numId="47">
    <w:abstractNumId w:val="38"/>
  </w:num>
  <w:num w:numId="48">
    <w:abstractNumId w:val="34"/>
  </w:num>
  <w:num w:numId="49">
    <w:abstractNumId w:val="4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B"/>
    <w:rsid w:val="000513B0"/>
    <w:rsid w:val="000548C9"/>
    <w:rsid w:val="00083FE5"/>
    <w:rsid w:val="00085AF0"/>
    <w:rsid w:val="00092647"/>
    <w:rsid w:val="000A69E5"/>
    <w:rsid w:val="000B2D16"/>
    <w:rsid w:val="000D2DD0"/>
    <w:rsid w:val="000E4261"/>
    <w:rsid w:val="000E7937"/>
    <w:rsid w:val="001171F7"/>
    <w:rsid w:val="001231A7"/>
    <w:rsid w:val="00126EB3"/>
    <w:rsid w:val="00160EF9"/>
    <w:rsid w:val="0016740B"/>
    <w:rsid w:val="00173586"/>
    <w:rsid w:val="001B034F"/>
    <w:rsid w:val="001C2ED6"/>
    <w:rsid w:val="001D0D3A"/>
    <w:rsid w:val="001F1D80"/>
    <w:rsid w:val="00212132"/>
    <w:rsid w:val="00220C6A"/>
    <w:rsid w:val="002317DC"/>
    <w:rsid w:val="002415ED"/>
    <w:rsid w:val="00245BA4"/>
    <w:rsid w:val="00295AE6"/>
    <w:rsid w:val="00296BC0"/>
    <w:rsid w:val="002C4CB7"/>
    <w:rsid w:val="002D62BD"/>
    <w:rsid w:val="002E3A5C"/>
    <w:rsid w:val="002E7138"/>
    <w:rsid w:val="003034EE"/>
    <w:rsid w:val="00317F6F"/>
    <w:rsid w:val="00332B81"/>
    <w:rsid w:val="0034149B"/>
    <w:rsid w:val="00341B97"/>
    <w:rsid w:val="00350223"/>
    <w:rsid w:val="003561BC"/>
    <w:rsid w:val="00374621"/>
    <w:rsid w:val="003939D1"/>
    <w:rsid w:val="003D047F"/>
    <w:rsid w:val="003E26E2"/>
    <w:rsid w:val="003F0060"/>
    <w:rsid w:val="004243B3"/>
    <w:rsid w:val="0045256D"/>
    <w:rsid w:val="00456618"/>
    <w:rsid w:val="004B55AA"/>
    <w:rsid w:val="004E472F"/>
    <w:rsid w:val="004E533B"/>
    <w:rsid w:val="004F0A51"/>
    <w:rsid w:val="00524CCF"/>
    <w:rsid w:val="00525E34"/>
    <w:rsid w:val="00544354"/>
    <w:rsid w:val="00567287"/>
    <w:rsid w:val="005B496A"/>
    <w:rsid w:val="005C7045"/>
    <w:rsid w:val="005E3E8E"/>
    <w:rsid w:val="005F2099"/>
    <w:rsid w:val="005F3000"/>
    <w:rsid w:val="0060330B"/>
    <w:rsid w:val="00631675"/>
    <w:rsid w:val="00631699"/>
    <w:rsid w:val="0064339A"/>
    <w:rsid w:val="00666F47"/>
    <w:rsid w:val="006726C4"/>
    <w:rsid w:val="006909B2"/>
    <w:rsid w:val="006A0765"/>
    <w:rsid w:val="006B6F9D"/>
    <w:rsid w:val="006C095F"/>
    <w:rsid w:val="006C3061"/>
    <w:rsid w:val="006E1C84"/>
    <w:rsid w:val="006E1F7C"/>
    <w:rsid w:val="00765430"/>
    <w:rsid w:val="007728B9"/>
    <w:rsid w:val="007745ED"/>
    <w:rsid w:val="007B35E5"/>
    <w:rsid w:val="008231AC"/>
    <w:rsid w:val="0082459E"/>
    <w:rsid w:val="00834598"/>
    <w:rsid w:val="008403A9"/>
    <w:rsid w:val="00857391"/>
    <w:rsid w:val="0086321B"/>
    <w:rsid w:val="0088733F"/>
    <w:rsid w:val="008F4F7F"/>
    <w:rsid w:val="008F68C5"/>
    <w:rsid w:val="00946756"/>
    <w:rsid w:val="00952C40"/>
    <w:rsid w:val="0095789D"/>
    <w:rsid w:val="00971C8A"/>
    <w:rsid w:val="00975B70"/>
    <w:rsid w:val="009828E6"/>
    <w:rsid w:val="009A318D"/>
    <w:rsid w:val="009B6E15"/>
    <w:rsid w:val="009D69C5"/>
    <w:rsid w:val="009E17C1"/>
    <w:rsid w:val="00A24A79"/>
    <w:rsid w:val="00A25DB2"/>
    <w:rsid w:val="00A557E0"/>
    <w:rsid w:val="00A6373E"/>
    <w:rsid w:val="00A82A1B"/>
    <w:rsid w:val="00A86DB1"/>
    <w:rsid w:val="00A94A08"/>
    <w:rsid w:val="00AA73C7"/>
    <w:rsid w:val="00AF134A"/>
    <w:rsid w:val="00AF79C0"/>
    <w:rsid w:val="00B0033A"/>
    <w:rsid w:val="00B0232F"/>
    <w:rsid w:val="00B215BC"/>
    <w:rsid w:val="00B674C6"/>
    <w:rsid w:val="00B71388"/>
    <w:rsid w:val="00B74298"/>
    <w:rsid w:val="00BA43AD"/>
    <w:rsid w:val="00BA5265"/>
    <w:rsid w:val="00BA59C5"/>
    <w:rsid w:val="00BC6449"/>
    <w:rsid w:val="00BD4484"/>
    <w:rsid w:val="00BF28BE"/>
    <w:rsid w:val="00C21DCD"/>
    <w:rsid w:val="00C2364F"/>
    <w:rsid w:val="00C514D4"/>
    <w:rsid w:val="00C54B3C"/>
    <w:rsid w:val="00C82F52"/>
    <w:rsid w:val="00C830BA"/>
    <w:rsid w:val="00C874E1"/>
    <w:rsid w:val="00C9339C"/>
    <w:rsid w:val="00CB184C"/>
    <w:rsid w:val="00CC033B"/>
    <w:rsid w:val="00CC39B0"/>
    <w:rsid w:val="00CC450E"/>
    <w:rsid w:val="00CE3D0F"/>
    <w:rsid w:val="00CF394F"/>
    <w:rsid w:val="00D0449B"/>
    <w:rsid w:val="00D25E0A"/>
    <w:rsid w:val="00D33CA4"/>
    <w:rsid w:val="00D76DA9"/>
    <w:rsid w:val="00D87D83"/>
    <w:rsid w:val="00D906A3"/>
    <w:rsid w:val="00D91D24"/>
    <w:rsid w:val="00D92C0B"/>
    <w:rsid w:val="00DA37E6"/>
    <w:rsid w:val="00DE1AA9"/>
    <w:rsid w:val="00DF08DB"/>
    <w:rsid w:val="00DF44DA"/>
    <w:rsid w:val="00E11F04"/>
    <w:rsid w:val="00E44BE5"/>
    <w:rsid w:val="00E458DE"/>
    <w:rsid w:val="00E74409"/>
    <w:rsid w:val="00E9309D"/>
    <w:rsid w:val="00EC1607"/>
    <w:rsid w:val="00EC4341"/>
    <w:rsid w:val="00EF31EF"/>
    <w:rsid w:val="00F048B4"/>
    <w:rsid w:val="00F05EE4"/>
    <w:rsid w:val="00F14842"/>
    <w:rsid w:val="00F277D0"/>
    <w:rsid w:val="00F41EC6"/>
    <w:rsid w:val="00F8674D"/>
    <w:rsid w:val="00F96EB6"/>
    <w:rsid w:val="00FA02CD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015"/>
  <w15:chartTrackingRefBased/>
  <w15:docId w15:val="{6B214540-E598-AF43-A28B-035075B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spacing w:before="240" w:after="120"/>
      <w:outlineLvl w:val="0"/>
    </w:pPr>
    <w:rPr>
      <w:rFonts w:eastAsia="Times New Roman" w:cstheme="minorHAnsi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95F"/>
    <w:pPr>
      <w:spacing w:after="100"/>
      <w:ind w:left="240"/>
    </w:pPr>
  </w:style>
  <w:style w:type="numbering" w:customStyle="1" w:styleId="CurrentList1">
    <w:name w:val="Current List1"/>
    <w:uiPriority w:val="99"/>
    <w:rsid w:val="0086321B"/>
    <w:pPr>
      <w:numPr>
        <w:numId w:val="33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DA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macc.edu/online/pages/fcontac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01B01-4506-8646-9D69-D7E0A659A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8CB3C-2350-47AD-8691-F1B7F9322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6606E-E0ED-4C12-99C2-917418410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96316-95CB-4C1C-8240-788D276C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354</Words>
  <Characters>1990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Views for Merged Courses</vt:lpstr>
    </vt:vector>
  </TitlesOfParts>
  <Manager/>
  <Company>Des Moines Area Community College</Company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Views for Merged Courses</dc:title>
  <dc:subject/>
  <dc:creator>DMACC Distance Learning</dc:creator>
  <cp:keywords/>
  <dc:description/>
  <cp:lastModifiedBy>DMACC Online Learning</cp:lastModifiedBy>
  <cp:revision>19</cp:revision>
  <dcterms:created xsi:type="dcterms:W3CDTF">2020-03-23T22:36:00Z</dcterms:created>
  <dcterms:modified xsi:type="dcterms:W3CDTF">2022-01-20T21:02:00Z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